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E4" w:rsidRDefault="005D2EE4" w:rsidP="005D2EE4">
      <w:pPr>
        <w:pStyle w:val="a3"/>
        <w:jc w:val="center"/>
        <w:rPr>
          <w:rFonts w:ascii="Times New Roman" w:hAnsi="Times New Roman" w:cs="Times New Roman"/>
          <w:b/>
          <w:sz w:val="24"/>
          <w:szCs w:val="24"/>
          <w:lang w:val="kk-KZ"/>
        </w:rPr>
      </w:pPr>
    </w:p>
    <w:p w:rsidR="005D2EE4" w:rsidRDefault="005D2EE4" w:rsidP="005D2EE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«МДШО бар М.Сеңгірбаев атындағы орта мектеп» МКМ биология пәні бойынша 2024-2025 оқу жылында I -жарты жылдық PISA халықаралық зерттеуіне қатысатын оқушылармен жүргізілген жұмыс есебі</w:t>
      </w:r>
    </w:p>
    <w:p w:rsidR="005D2EE4" w:rsidRDefault="005D2EE4" w:rsidP="005D2EE4">
      <w:pPr>
        <w:pStyle w:val="a3"/>
        <w:jc w:val="center"/>
        <w:rPr>
          <w:rFonts w:ascii="Times New Roman" w:hAnsi="Times New Roman" w:cs="Times New Roman"/>
          <w:b/>
          <w:sz w:val="24"/>
          <w:szCs w:val="24"/>
          <w:lang w:val="kk-KZ"/>
        </w:rPr>
      </w:pPr>
    </w:p>
    <w:p w:rsidR="005D2EE4" w:rsidRDefault="005D2EE4" w:rsidP="005D2EE4">
      <w:pPr>
        <w:pStyle w:val="a3"/>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Қазіргі ақпарат заманында, күн сайын жаңалықтарға мұғалім қанық болып, сол ақпараттарды оқушының санасына беріп отыру қажеттілігі туындап отыр. </w:t>
      </w:r>
      <w:r>
        <w:rPr>
          <w:rFonts w:ascii="Times New Roman" w:eastAsia="Times New Roman" w:hAnsi="Times New Roman" w:cs="Times New Roman"/>
          <w:sz w:val="24"/>
          <w:szCs w:val="24"/>
          <w:lang w:val="kk-KZ"/>
        </w:rPr>
        <w:br/>
        <w:t>Осыған байланысты еліміздің он бес жастағы оқушыларының білім жетістіктерінің деңгейін анықтауға Қазақстан PISA – халықаралық зерттеуіне  15 жастағы оқушылардың білім сапасын анықтау үшін дәйекті ақпарат алу мақсатында атсалысты. Біздің еліміз үшін бұл бағдарламаға қатысуға білім берудің бақылау-бағалау жүйесін реформаландырудың қажеттігін ескертетін бірқатар факторлар, атап айтар болсақ қазақстандық білім беру жүйесінің әлемдік білім беру кеңістігіне кірігуі негізгі себеп болды.</w:t>
      </w:r>
    </w:p>
    <w:p w:rsidR="005D2EE4" w:rsidRDefault="005D2EE4" w:rsidP="005D2EE4">
      <w:pPr>
        <w:pStyle w:val="a3"/>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PISA әдістемесі бойынша тестілеу мектеп оқушыларының үйреншікті емтихандары мен тесттерінен түбегейлі ерекшеленеді. Осы ауқымды зерттеу барысында мектеп бағдарламасын меңгеру деңгейі емес, жас өспірімдердің алған білімдерін тіршілік жағдайларында қолдану қабілеті бағаланады. Тестілеудің негізгі мақсаты - «Жалпыға міндетті білім алған 15 жастағы оқушы қоғамда толыққанды қызмет ету үшін қажетті білім мен машықтарды меңгерді ме?» деген сұраққа жауап беру .</w:t>
      </w:r>
    </w:p>
    <w:p w:rsidR="005D2EE4" w:rsidRDefault="005D2EE4" w:rsidP="005D2EE4">
      <w:pPr>
        <w:pStyle w:val="a3"/>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Биология пәні бойынша жоспарға сәйкес оқу жылының басында мен беретін сыныптар (9 б ,10 а, 10 б) бойынша 21 оқушының тізімі алынды.Осындан кейін оқушыларға </w:t>
      </w:r>
      <w:r>
        <w:rPr>
          <w:rFonts w:ascii="Times New Roman" w:hAnsi="Times New Roman" w:cs="Times New Roman"/>
          <w:sz w:val="24"/>
          <w:szCs w:val="24"/>
          <w:lang w:val="kk-KZ"/>
        </w:rPr>
        <w:t>PISA халықаралық зерттеуі бойынша ақпаратпен таныстырып, психологиялық тұрғыдан дайындау мақсатында әңгіме жүргізілді.Оқушылардан жоспар бойынша  сабақтар өткізілді.Сабақ соңында әр түрлі деңгейдегі тапсырмалар ұсынылды.</w:t>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ab/>
        <w:t>Зерттеуде жазбаша және компьютерлік бақылау нысаны (тесттер) пайдалпанылады. Тестке жабық және ашық тапсырмалар енгізілген. Кейбір тапсырмалар сол бір тіршілік жағдайларына жататын түрлі күрделілік деңгейінің бірнеше сұрақтарынан тұрады.Төмендегі диаграмма оқушылардың алдыңғы білімін көрсетті.Төмен көрсеткіш көрсеткен оқушылармен  түсіндірме жұмыстары жүргізілді.</w:t>
      </w:r>
    </w:p>
    <w:p w:rsidR="005D2EE4" w:rsidRDefault="005D2EE4" w:rsidP="005D2EE4">
      <w:pPr>
        <w:rPr>
          <w:rFonts w:ascii="Times New Roman" w:hAnsi="Times New Roman" w:cs="Times New Roman"/>
          <w:sz w:val="24"/>
          <w:szCs w:val="24"/>
          <w:lang w:val="kk-KZ"/>
        </w:rPr>
      </w:pPr>
    </w:p>
    <w:p w:rsidR="005D2EE4" w:rsidRDefault="005D2EE4" w:rsidP="005D2EE4">
      <w:pPr>
        <w:rPr>
          <w:rFonts w:ascii="Times New Roman" w:hAnsi="Times New Roman" w:cs="Times New Roman"/>
          <w:sz w:val="24"/>
          <w:szCs w:val="24"/>
          <w:lang w:val="kk-KZ"/>
        </w:rPr>
      </w:pPr>
      <w:r>
        <w:rPr>
          <w:noProof/>
        </w:rPr>
        <w:drawing>
          <wp:inline distT="0" distB="0" distL="0" distR="0">
            <wp:extent cx="5505450" cy="32099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D2EE4" w:rsidRDefault="005D2EE4" w:rsidP="005D2EE4">
      <w:pPr>
        <w:tabs>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Биология пәні мұғалімі:               А.Т.Какешова</w:t>
      </w:r>
    </w:p>
    <w:p w:rsidR="00F5542E" w:rsidRDefault="00F5542E"/>
    <w:sectPr w:rsidR="00F55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D2EE4"/>
    <w:rsid w:val="005D2EE4"/>
    <w:rsid w:val="00F55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EE4"/>
    <w:pPr>
      <w:spacing w:after="0" w:line="240" w:lineRule="auto"/>
    </w:pPr>
  </w:style>
  <w:style w:type="paragraph" w:styleId="a4">
    <w:name w:val="Balloon Text"/>
    <w:basedOn w:val="a"/>
    <w:link w:val="a5"/>
    <w:uiPriority w:val="99"/>
    <w:semiHidden/>
    <w:unhideWhenUsed/>
    <w:rsid w:val="005D2E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2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c:v>
                </c:pt>
              </c:strCache>
            </c:strRef>
          </c:tx>
          <c:dLbls>
            <c:showVal val="1"/>
          </c:dLbls>
          <c:cat>
            <c:strRef>
              <c:f>Лист1!$A$2:$A$21</c:f>
              <c:strCache>
                <c:ptCount val="20"/>
                <c:pt idx="0">
                  <c:v>Алматқызы Фирдаус</c:v>
                </c:pt>
                <c:pt idx="1">
                  <c:v>Бауыржанқызы Жанерке </c:v>
                </c:pt>
                <c:pt idx="2">
                  <c:v>Каби Аружан Нұрболқызы</c:v>
                </c:pt>
                <c:pt idx="3">
                  <c:v>Клим Дияр Серікұлы</c:v>
                </c:pt>
                <c:pt idx="4">
                  <c:v>Күмісбек Аружан Әсембекқызы</c:v>
                </c:pt>
                <c:pt idx="5">
                  <c:v>Сағындық Дидар Айдынұлы</c:v>
                </c:pt>
                <c:pt idx="6">
                  <c:v>Саматқызы Ханшайым</c:v>
                </c:pt>
                <c:pt idx="7">
                  <c:v>Серікбай Нұрайым Айдосқызы</c:v>
                </c:pt>
                <c:pt idx="8">
                  <c:v>Таңат Айғаным Тәкежанқызы</c:v>
                </c:pt>
                <c:pt idx="9">
                  <c:v>Тлеубай АйбынСерікұлы</c:v>
                </c:pt>
                <c:pt idx="10">
                  <c:v>Ысқақ Айзере Сабырқызы</c:v>
                </c:pt>
                <c:pt idx="11">
                  <c:v>Арыстанбаев Санат Самалұлы</c:v>
                </c:pt>
                <c:pt idx="12">
                  <c:v>Болысбай Зере Нурдаулетқызы</c:v>
                </c:pt>
                <c:pt idx="13">
                  <c:v>Мақсұт Разия Берікқызы</c:v>
                </c:pt>
                <c:pt idx="14">
                  <c:v>Серікқызы Мөлдір</c:v>
                </c:pt>
                <c:pt idx="15">
                  <c:v>Төлеубек Нұрдос Дарханұлы</c:v>
                </c:pt>
                <c:pt idx="16">
                  <c:v>Қайратқызы Диана</c:v>
                </c:pt>
                <c:pt idx="17">
                  <c:v>Нұргелдіқызы Назерке</c:v>
                </c:pt>
                <c:pt idx="18">
                  <c:v>Шәріпбай Димаш Жауқазынұлы</c:v>
                </c:pt>
                <c:pt idx="19">
                  <c:v>Қожахмет Абылай Жанатұлы</c:v>
                </c:pt>
              </c:strCache>
            </c:strRef>
          </c:cat>
          <c:val>
            <c:numRef>
              <c:f>Лист1!$B$2:$B$21</c:f>
              <c:numCache>
                <c:formatCode>General</c:formatCode>
                <c:ptCount val="20"/>
                <c:pt idx="0">
                  <c:v>22</c:v>
                </c:pt>
                <c:pt idx="1">
                  <c:v>23</c:v>
                </c:pt>
                <c:pt idx="2">
                  <c:v>24</c:v>
                </c:pt>
                <c:pt idx="3">
                  <c:v>20</c:v>
                </c:pt>
                <c:pt idx="4">
                  <c:v>21</c:v>
                </c:pt>
                <c:pt idx="5">
                  <c:v>19</c:v>
                </c:pt>
                <c:pt idx="6">
                  <c:v>28</c:v>
                </c:pt>
                <c:pt idx="7">
                  <c:v>26</c:v>
                </c:pt>
                <c:pt idx="8">
                  <c:v>23</c:v>
                </c:pt>
                <c:pt idx="9">
                  <c:v>18</c:v>
                </c:pt>
                <c:pt idx="10">
                  <c:v>18</c:v>
                </c:pt>
                <c:pt idx="11">
                  <c:v>16</c:v>
                </c:pt>
                <c:pt idx="12">
                  <c:v>27</c:v>
                </c:pt>
                <c:pt idx="13">
                  <c:v>28</c:v>
                </c:pt>
                <c:pt idx="14">
                  <c:v>27</c:v>
                </c:pt>
                <c:pt idx="15">
                  <c:v>23</c:v>
                </c:pt>
                <c:pt idx="16">
                  <c:v>23</c:v>
                </c:pt>
                <c:pt idx="17">
                  <c:v>22</c:v>
                </c:pt>
                <c:pt idx="18">
                  <c:v>20</c:v>
                </c:pt>
                <c:pt idx="19">
                  <c:v>19</c:v>
                </c:pt>
              </c:numCache>
            </c:numRef>
          </c:val>
        </c:ser>
        <c:axId val="81275520"/>
        <c:axId val="81301888"/>
      </c:barChart>
      <c:catAx>
        <c:axId val="81275520"/>
        <c:scaling>
          <c:orientation val="minMax"/>
        </c:scaling>
        <c:axPos val="b"/>
        <c:tickLblPos val="nextTo"/>
        <c:crossAx val="81301888"/>
        <c:crosses val="autoZero"/>
        <c:auto val="1"/>
        <c:lblAlgn val="ctr"/>
        <c:lblOffset val="100"/>
      </c:catAx>
      <c:valAx>
        <c:axId val="81301888"/>
        <c:scaling>
          <c:orientation val="minMax"/>
        </c:scaling>
        <c:axPos val="l"/>
        <c:majorGridlines/>
        <c:numFmt formatCode="General" sourceLinked="1"/>
        <c:tickLblPos val="nextTo"/>
        <c:crossAx val="8127552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0</DocSecurity>
  <Lines>14</Lines>
  <Paragraphs>4</Paragraphs>
  <ScaleCrop>false</ScaleCrop>
  <Company>SPecialiST RePack</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2025-02-04T05:27:00Z</dcterms:created>
  <dcterms:modified xsi:type="dcterms:W3CDTF">2025-02-04T05:27:00Z</dcterms:modified>
</cp:coreProperties>
</file>